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1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附件</w:t>
      </w:r>
    </w:p>
    <w:p w14:paraId="17111BE4">
      <w:pPr>
        <w:pStyle w:val="6"/>
        <w:bidi w:val="0"/>
        <w:rPr>
          <w:rFonts w:hint="eastAsia"/>
          <w:sz w:val="21"/>
          <w:szCs w:val="21"/>
          <w:lang w:val="en-US" w:eastAsia="zh-CN"/>
        </w:rPr>
      </w:pPr>
    </w:p>
    <w:p w14:paraId="68F678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2026年住房城乡建设科技活动周和</w:t>
      </w:r>
    </w:p>
    <w:p w14:paraId="1AF15B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科技工作者日活动开展情况统计表</w:t>
      </w:r>
    </w:p>
    <w:p w14:paraId="657FCB62">
      <w:pPr>
        <w:pStyle w:val="6"/>
        <w:bidi w:val="0"/>
        <w:rPr>
          <w:rFonts w:hint="eastAsia"/>
          <w:sz w:val="21"/>
          <w:szCs w:val="21"/>
          <w:lang w:val="en-US" w:eastAsia="zh-CN"/>
        </w:rPr>
      </w:pPr>
    </w:p>
    <w:p w14:paraId="024861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25" w:line="288" w:lineRule="auto"/>
        <w:ind w:left="240" w:leftChars="75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3B669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215FCF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1C9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33E89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0FD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7E987D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19C43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F528C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A80F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127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29FDA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22C35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0B64F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B7E4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2EF2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C5A8B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343A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B519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DEF4D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B020C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57A9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B3C1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7E53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A0AA2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B5E3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6E28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2C505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</w:t>
            </w:r>
          </w:p>
          <w:p w14:paraId="6E5A31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12CEC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DE9E2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9CC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A6AC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868D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539C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E332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4842F1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27E65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9CEC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7B38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2DE2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E0D5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EA61C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CEA7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0E2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8EA44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5164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48F9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58C2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259F0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3068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EF0D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90D6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4E17D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789EC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96285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BF93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E07A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85952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715FC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E230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129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0F93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90D12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9819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3E4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F792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4C44C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ADE1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21F31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19740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F41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1828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46F3A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3C206B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F31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CA83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6C49E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74E636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C037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49D01E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2026-05-13T08:22:23Z</dcterms:created>
  <dc:creator>Administrator.DESKTOP-VGM2QMF</dc:creator>
  <cp:lastModifiedBy>娃哈哈</cp:lastModifiedBy>
  <dcterms:modified xsi:type="dcterms:W3CDTF">2026-05-13T08:22:33Z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eyJoZGlkIjoiMjFkM2QyNjUyOWE4ZTU3OTdiMWE1YjgzZjBhNzAzNjUiLCJ1c2VySWQiOiIzMzQwMTMyNjEifQ==</vt:lpwstr>
  </property>
  <property fmtid="{D5CDD505-2E9C-101B-9397-08002B2CF9AE}" pid="4" name="ICV">
    <vt:lpwstr>F6AE240E203A461FA87A8AEC7C63DEC2_12</vt:lpwstr>
  </property>
</Properties>
</file>