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w:t>
            </w:r>
            <w:r>
              <w:rPr>
                <w:rFonts w:hint="eastAsia" w:ascii="仿宋" w:hAnsi="仿宋" w:eastAsia="仿宋" w:cs="仿宋"/>
                <w:b/>
                <w:bCs/>
                <w:color w:val="000000"/>
                <w:kern w:val="0"/>
                <w:szCs w:val="21"/>
                <w:lang w:bidi="ar"/>
              </w:rPr>
              <w:t>刘洪活</w:t>
            </w:r>
            <w:r>
              <w:rPr>
                <w:rFonts w:hint="eastAsia" w:ascii="仿宋" w:hAnsi="仿宋" w:eastAsia="仿宋" w:cs="仿宋"/>
                <w:b/>
                <w:bCs/>
                <w:color w:val="000000"/>
                <w:kern w:val="0"/>
                <w:szCs w:val="21"/>
                <w:lang w:eastAsia="zh-CN" w:bidi="ar"/>
              </w:rPr>
              <w:t>、</w:t>
            </w:r>
            <w:r>
              <w:rPr>
                <w:rFonts w:hint="eastAsia" w:ascii="仿宋" w:hAnsi="仿宋" w:eastAsia="仿宋" w:cs="仿宋"/>
                <w:b/>
                <w:bCs/>
                <w:i w:val="0"/>
                <w:iCs w:val="0"/>
                <w:color w:val="000000"/>
                <w:kern w:val="0"/>
                <w:sz w:val="21"/>
                <w:szCs w:val="21"/>
                <w:u w:val="none"/>
                <w:lang w:val="en-US" w:eastAsia="zh-CN" w:bidi="ar"/>
              </w:rPr>
              <w:t>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WiCan智慧建造管理一体化平台3.0——济南市妇幼保健院新院区项目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胡胜利、冯超、王淑华、杨保立、段昊、张昀、孙楠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李春忠、李朔、高照祥、李进国、尚耀宪、高向阳、吕玉勇、范锦民、杨姗姗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赵伟、李国坤、潘光辉、闫翠萍、钱问天、滕宝</w:t>
            </w:r>
            <w:bookmarkStart w:id="0" w:name="_GoBack"/>
            <w:bookmarkEnd w:id="0"/>
            <w:r>
              <w:rPr>
                <w:rFonts w:hint="eastAsia" w:ascii="仿宋" w:hAnsi="仿宋" w:eastAsia="仿宋" w:cs="仿宋"/>
                <w:b/>
                <w:bCs/>
                <w:i w:val="0"/>
                <w:iCs w:val="0"/>
                <w:color w:val="000000"/>
                <w:kern w:val="0"/>
                <w:sz w:val="21"/>
                <w:szCs w:val="21"/>
                <w:u w:val="none"/>
                <w:lang w:val="en-US" w:eastAsia="zh-CN" w:bidi="ar"/>
              </w:rPr>
              <w:t>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城市地下复杂区间基坑组合支护施工新技术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赵俊、顾兴义、商松、孙雅慧、倪守增、蒋迪、金宝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济南水务集团有限公司、济南泓泉制水有限公司、济南济杭环保科技有限公司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bl>
    <w:p>
      <w:pPr>
        <w:snapToGrid w:val="0"/>
        <w:spacing w:line="570" w:lineRule="exact"/>
        <w:jc w:val="left"/>
        <w:rPr>
          <w:rFonts w:hint="eastAsia" w:ascii="方正小标宋_GBK" w:eastAsia="方正小标宋_GBK"/>
          <w:sz w:val="32"/>
          <w:szCs w:val="30"/>
          <w:lang w:val="en-US" w:eastAsia="zh-CN"/>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892616-C6AB-4649-897C-975A4D62B7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2B031C8-DEC6-4C47-BA78-529589779E5C}"/>
  </w:font>
  <w:font w:name="方正黑体_GBK">
    <w:altName w:val="微软雅黑"/>
    <w:panose1 w:val="03000509000000000000"/>
    <w:charset w:val="86"/>
    <w:family w:val="script"/>
    <w:pitch w:val="default"/>
    <w:sig w:usb0="00000000" w:usb1="00000000" w:usb2="00000000" w:usb3="00000000" w:csb0="00000000" w:csb1="00000000"/>
    <w:embedRegular r:id="rId3" w:fontKey="{03EFDDD6-2BA2-4B4E-8038-4FE54A207A6E}"/>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563871A7-96FA-40CD-B27E-A10A49CE39E2}"/>
  </w:font>
  <w:font w:name="仿宋_GB2312">
    <w:altName w:val="仿宋"/>
    <w:panose1 w:val="00000000000000000000"/>
    <w:charset w:val="00"/>
    <w:family w:val="auto"/>
    <w:pitch w:val="default"/>
    <w:sig w:usb0="00000000" w:usb1="00000000" w:usb2="00000000" w:usb3="00000000" w:csb0="00000000" w:csb1="00000000"/>
    <w:embedRegular r:id="rId5" w:fontKey="{320082C2-4B3C-47DA-ADB2-59B648F192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861CE4"/>
    <w:rsid w:val="06A206AE"/>
    <w:rsid w:val="071020E7"/>
    <w:rsid w:val="075808C9"/>
    <w:rsid w:val="083A43A8"/>
    <w:rsid w:val="09B957C4"/>
    <w:rsid w:val="0A7B0802"/>
    <w:rsid w:val="0DE34F69"/>
    <w:rsid w:val="12425589"/>
    <w:rsid w:val="125C07AC"/>
    <w:rsid w:val="12687C2B"/>
    <w:rsid w:val="12BC19A7"/>
    <w:rsid w:val="1370395E"/>
    <w:rsid w:val="13F451CB"/>
    <w:rsid w:val="148B6AC4"/>
    <w:rsid w:val="14EC3272"/>
    <w:rsid w:val="1B007A50"/>
    <w:rsid w:val="1EEA37B0"/>
    <w:rsid w:val="20E74E6C"/>
    <w:rsid w:val="21D37EA4"/>
    <w:rsid w:val="23653995"/>
    <w:rsid w:val="25BD2B19"/>
    <w:rsid w:val="266C3A37"/>
    <w:rsid w:val="29244190"/>
    <w:rsid w:val="2A7515A0"/>
    <w:rsid w:val="2C657764"/>
    <w:rsid w:val="2C8555AB"/>
    <w:rsid w:val="2CD26BA4"/>
    <w:rsid w:val="2D936E7D"/>
    <w:rsid w:val="304D7C8A"/>
    <w:rsid w:val="30BE2936"/>
    <w:rsid w:val="30EB55FB"/>
    <w:rsid w:val="3155608E"/>
    <w:rsid w:val="32C14B4C"/>
    <w:rsid w:val="33254348"/>
    <w:rsid w:val="336F209A"/>
    <w:rsid w:val="3483557C"/>
    <w:rsid w:val="3560220E"/>
    <w:rsid w:val="356D4A88"/>
    <w:rsid w:val="376C1E03"/>
    <w:rsid w:val="38CA349D"/>
    <w:rsid w:val="39221408"/>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E944E8B"/>
    <w:rsid w:val="5F4D1D57"/>
    <w:rsid w:val="64097F17"/>
    <w:rsid w:val="68092FAD"/>
    <w:rsid w:val="6AA670FC"/>
    <w:rsid w:val="70450C74"/>
    <w:rsid w:val="725143A7"/>
    <w:rsid w:val="74356662"/>
    <w:rsid w:val="74517FE4"/>
    <w:rsid w:val="74D16BEF"/>
    <w:rsid w:val="755E2A4E"/>
    <w:rsid w:val="759C6DDA"/>
    <w:rsid w:val="760626E2"/>
    <w:rsid w:val="76143068"/>
    <w:rsid w:val="764D6A39"/>
    <w:rsid w:val="779A5B59"/>
    <w:rsid w:val="7805077F"/>
    <w:rsid w:val="79AB126B"/>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qFormat/>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15127</Words>
  <Characters>15504</Characters>
  <Lines>31</Lines>
  <Paragraphs>8</Paragraphs>
  <TotalTime>0</TotalTime>
  <ScaleCrop>false</ScaleCrop>
  <LinksUpToDate>false</LinksUpToDate>
  <CharactersWithSpaces>15504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maggy酱</cp:lastModifiedBy>
  <cp:lastPrinted>2021-09-03T07:02:00Z</cp:lastPrinted>
  <dcterms:modified xsi:type="dcterms:W3CDTF">2022-07-29T01:26:19Z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1C3D6F51E842441B95F8E2E8A5724362</vt:lpwstr>
  </property>
</Properties>
</file>